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5" w:type="dxa"/>
        <w:jc w:val="center"/>
        <w:tblLayout w:type="fixed"/>
        <w:tblLook w:val="0000" w:firstRow="0" w:lastRow="0" w:firstColumn="0" w:lastColumn="0" w:noHBand="0" w:noVBand="0"/>
      </w:tblPr>
      <w:tblGrid>
        <w:gridCol w:w="1908"/>
        <w:gridCol w:w="6245"/>
        <w:gridCol w:w="2032"/>
      </w:tblGrid>
      <w:tr w:rsidR="0023168B" w14:paraId="680EE54A" w14:textId="77777777" w:rsidTr="0023168B">
        <w:trPr>
          <w:jc w:val="center"/>
        </w:trPr>
        <w:tc>
          <w:tcPr>
            <w:tcW w:w="1908" w:type="dxa"/>
            <w:vAlign w:val="center"/>
          </w:tcPr>
          <w:p w14:paraId="59DCA676" w14:textId="77777777" w:rsidR="0023168B" w:rsidRDefault="009C2FF6">
            <w:pPr>
              <w:rPr>
                <w:rFonts w:ascii="Arial" w:eastAsia="MS Mincho" w:hAnsi="Arial"/>
                <w:b/>
              </w:rPr>
            </w:pPr>
            <w:r>
              <w:rPr>
                <w:rFonts w:ascii="Arial" w:eastAsia="MS Mincho" w:hAnsi="Arial"/>
                <w:b/>
                <w:noProof/>
                <w:lang w:val="en-IE" w:eastAsia="en-IE"/>
              </w:rPr>
              <w:drawing>
                <wp:inline distT="0" distB="0" distL="0" distR="0" wp14:anchorId="606D6D82" wp14:editId="610EFD93">
                  <wp:extent cx="914400" cy="803910"/>
                  <wp:effectExtent l="0" t="0" r="0" b="0"/>
                  <wp:docPr id="1" name="Picture 1" descr="hycFlag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ycFlag_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03910"/>
                          </a:xfrm>
                          <a:prstGeom prst="rect">
                            <a:avLst/>
                          </a:prstGeom>
                          <a:noFill/>
                          <a:ln>
                            <a:noFill/>
                          </a:ln>
                        </pic:spPr>
                      </pic:pic>
                    </a:graphicData>
                  </a:graphic>
                </wp:inline>
              </w:drawing>
            </w:r>
          </w:p>
        </w:tc>
        <w:tc>
          <w:tcPr>
            <w:tcW w:w="6245" w:type="dxa"/>
            <w:vAlign w:val="center"/>
          </w:tcPr>
          <w:p w14:paraId="00EAE373" w14:textId="77777777" w:rsidR="0023168B" w:rsidRPr="00D264EF" w:rsidRDefault="0023168B">
            <w:pPr>
              <w:spacing w:after="200"/>
              <w:jc w:val="center"/>
              <w:rPr>
                <w:rFonts w:ascii="Arial" w:eastAsia="MS Mincho" w:hAnsi="Arial"/>
                <w:b/>
                <w:sz w:val="40"/>
                <w:szCs w:val="40"/>
              </w:rPr>
            </w:pPr>
            <w:r w:rsidRPr="00D264EF">
              <w:rPr>
                <w:rFonts w:ascii="Arial" w:eastAsia="MS Mincho" w:hAnsi="Arial"/>
                <w:b/>
                <w:sz w:val="40"/>
                <w:szCs w:val="40"/>
              </w:rPr>
              <w:t>Howth Yacht Club</w:t>
            </w:r>
          </w:p>
          <w:p w14:paraId="4E245971" w14:textId="77777777" w:rsidR="0023168B" w:rsidRDefault="0023168B">
            <w:pPr>
              <w:spacing w:after="200"/>
              <w:jc w:val="center"/>
              <w:rPr>
                <w:rFonts w:ascii="Arial" w:eastAsia="MS Mincho" w:hAnsi="Arial"/>
                <w:b/>
                <w:sz w:val="48"/>
                <w:szCs w:val="48"/>
                <w:u w:val="single"/>
              </w:rPr>
            </w:pPr>
            <w:r>
              <w:rPr>
                <w:rFonts w:ascii="Arial" w:eastAsia="MS Mincho" w:hAnsi="Arial"/>
                <w:b/>
                <w:sz w:val="48"/>
                <w:szCs w:val="48"/>
                <w:u w:val="single"/>
              </w:rPr>
              <w:t>Brass Monkeys</w:t>
            </w:r>
          </w:p>
          <w:p w14:paraId="62460268" w14:textId="77777777" w:rsidR="00610D1C" w:rsidRDefault="00610D1C">
            <w:pPr>
              <w:spacing w:after="100"/>
              <w:jc w:val="center"/>
              <w:rPr>
                <w:rFonts w:ascii="Arial" w:eastAsia="MS Mincho" w:hAnsi="Arial"/>
                <w:b/>
                <w:sz w:val="52"/>
                <w:szCs w:val="52"/>
              </w:rPr>
            </w:pPr>
          </w:p>
          <w:p w14:paraId="63881366" w14:textId="6578B1B3" w:rsidR="0023168B" w:rsidRDefault="00360FD3">
            <w:pPr>
              <w:spacing w:after="100"/>
              <w:jc w:val="center"/>
              <w:rPr>
                <w:rFonts w:ascii="Arial" w:eastAsia="MS Mincho" w:hAnsi="Arial"/>
                <w:b/>
                <w:sz w:val="52"/>
                <w:szCs w:val="52"/>
              </w:rPr>
            </w:pPr>
            <w:r>
              <w:rPr>
                <w:rFonts w:ascii="Arial" w:eastAsia="MS Mincho" w:hAnsi="Arial"/>
                <w:b/>
                <w:sz w:val="52"/>
                <w:szCs w:val="52"/>
              </w:rPr>
              <w:t>Spring Series 20</w:t>
            </w:r>
            <w:r w:rsidR="00B676E3">
              <w:rPr>
                <w:rFonts w:ascii="Arial" w:eastAsia="MS Mincho" w:hAnsi="Arial"/>
                <w:b/>
                <w:sz w:val="52"/>
                <w:szCs w:val="52"/>
              </w:rPr>
              <w:t>20</w:t>
            </w:r>
          </w:p>
          <w:p w14:paraId="765D2311" w14:textId="77777777" w:rsidR="0023168B" w:rsidRDefault="0023168B">
            <w:pPr>
              <w:jc w:val="center"/>
              <w:rPr>
                <w:rFonts w:ascii="Arial" w:eastAsia="MS Mincho" w:hAnsi="Arial"/>
                <w:b/>
              </w:rPr>
            </w:pPr>
          </w:p>
        </w:tc>
        <w:tc>
          <w:tcPr>
            <w:tcW w:w="2032" w:type="dxa"/>
            <w:vAlign w:val="center"/>
          </w:tcPr>
          <w:p w14:paraId="6E173C68" w14:textId="329FCEAD" w:rsidR="0023168B" w:rsidRDefault="0023168B" w:rsidP="0023168B">
            <w:pPr>
              <w:jc w:val="center"/>
              <w:rPr>
                <w:rFonts w:ascii="Arial" w:eastAsia="MS Mincho" w:hAnsi="Arial"/>
                <w:b/>
              </w:rPr>
            </w:pPr>
          </w:p>
          <w:p w14:paraId="0C755E17" w14:textId="77777777" w:rsidR="0023168B" w:rsidRDefault="0023168B" w:rsidP="0023168B">
            <w:pPr>
              <w:jc w:val="center"/>
              <w:rPr>
                <w:rFonts w:ascii="Arial" w:eastAsia="MS Mincho" w:hAnsi="Arial"/>
                <w:b/>
              </w:rPr>
            </w:pPr>
          </w:p>
          <w:p w14:paraId="0DA75906" w14:textId="4639FFA1" w:rsidR="0023168B" w:rsidRDefault="00136B99" w:rsidP="0023168B">
            <w:pPr>
              <w:jc w:val="center"/>
              <w:rPr>
                <w:rFonts w:ascii="Arial" w:eastAsia="MS Mincho" w:hAnsi="Arial"/>
                <w:b/>
              </w:rPr>
            </w:pPr>
            <w:r>
              <w:rPr>
                <w:rFonts w:ascii="Arial" w:eastAsia="MS Mincho" w:hAnsi="Arial"/>
                <w:b/>
                <w:noProof/>
              </w:rPr>
              <w:drawing>
                <wp:inline distT="0" distB="0" distL="0" distR="0" wp14:anchorId="3A108B45" wp14:editId="27BBB05B">
                  <wp:extent cx="982980" cy="2011050"/>
                  <wp:effectExtent l="0" t="0" r="7620" b="8255"/>
                  <wp:docPr id="3" name="Picture 3" descr="bmCombine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Combined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760" cy="2029012"/>
                          </a:xfrm>
                          <a:prstGeom prst="rect">
                            <a:avLst/>
                          </a:prstGeom>
                          <a:noFill/>
                          <a:ln>
                            <a:noFill/>
                          </a:ln>
                        </pic:spPr>
                      </pic:pic>
                    </a:graphicData>
                  </a:graphic>
                </wp:inline>
              </w:drawing>
            </w:r>
          </w:p>
        </w:tc>
      </w:tr>
    </w:tbl>
    <w:p w14:paraId="1E7F24DF" w14:textId="77777777" w:rsidR="00834DBC" w:rsidRPr="00C3235B" w:rsidRDefault="00834DBC" w:rsidP="00C3235B">
      <w:pPr>
        <w:tabs>
          <w:tab w:val="left" w:pos="0"/>
        </w:tabs>
        <w:ind w:right="-360" w:hanging="540"/>
        <w:rPr>
          <w:rFonts w:ascii="Arial" w:hAnsi="Arial" w:cs="Arial"/>
          <w:sz w:val="22"/>
          <w:szCs w:val="22"/>
          <w:lang w:val="en-IE"/>
        </w:rPr>
      </w:pPr>
    </w:p>
    <w:p w14:paraId="0EB64273" w14:textId="77777777" w:rsidR="00C3235B" w:rsidRPr="00C3235B" w:rsidRDefault="00C3235B" w:rsidP="00C3235B">
      <w:pPr>
        <w:tabs>
          <w:tab w:val="left" w:pos="0"/>
        </w:tabs>
        <w:ind w:right="-360" w:hanging="540"/>
        <w:rPr>
          <w:rFonts w:ascii="Arial" w:hAnsi="Arial" w:cs="Arial"/>
          <w:sz w:val="22"/>
          <w:szCs w:val="22"/>
          <w:lang w:val="en-IE"/>
        </w:rPr>
      </w:pPr>
    </w:p>
    <w:p w14:paraId="011FFB8A" w14:textId="1B0E5F58" w:rsidR="00C3235B" w:rsidRDefault="00C3235B" w:rsidP="00C3235B">
      <w:pPr>
        <w:tabs>
          <w:tab w:val="left" w:pos="0"/>
        </w:tabs>
        <w:autoSpaceDE w:val="0"/>
        <w:autoSpaceDN w:val="0"/>
        <w:adjustRightInd w:val="0"/>
        <w:ind w:right="-360" w:hanging="540"/>
        <w:jc w:val="center"/>
        <w:rPr>
          <w:rFonts w:ascii="Arial" w:hAnsi="Arial" w:cs="Arial"/>
          <w:b/>
          <w:bCs/>
          <w:color w:val="000000"/>
          <w:sz w:val="40"/>
          <w:szCs w:val="40"/>
          <w:u w:val="single"/>
        </w:rPr>
      </w:pPr>
      <w:r w:rsidRPr="0023168B">
        <w:rPr>
          <w:rFonts w:ascii="Arial" w:hAnsi="Arial" w:cs="Arial"/>
          <w:b/>
          <w:bCs/>
          <w:color w:val="000000"/>
          <w:sz w:val="40"/>
          <w:szCs w:val="40"/>
          <w:u w:val="single"/>
        </w:rPr>
        <w:t>Notice of Race</w:t>
      </w:r>
    </w:p>
    <w:p w14:paraId="116C6E17" w14:textId="07C827E6" w:rsidR="00B676E3" w:rsidRDefault="00B676E3" w:rsidP="00C3235B">
      <w:pPr>
        <w:tabs>
          <w:tab w:val="left" w:pos="0"/>
        </w:tabs>
        <w:autoSpaceDE w:val="0"/>
        <w:autoSpaceDN w:val="0"/>
        <w:adjustRightInd w:val="0"/>
        <w:ind w:right="-360" w:hanging="540"/>
        <w:jc w:val="center"/>
        <w:rPr>
          <w:rFonts w:ascii="Arial" w:hAnsi="Arial" w:cs="Arial"/>
          <w:b/>
          <w:bCs/>
          <w:color w:val="000000"/>
          <w:sz w:val="40"/>
          <w:szCs w:val="40"/>
          <w:u w:val="single"/>
        </w:rPr>
      </w:pPr>
    </w:p>
    <w:p w14:paraId="24AF573B" w14:textId="75B24082" w:rsidR="00B676E3" w:rsidRDefault="00B676E3" w:rsidP="00C3235B">
      <w:pPr>
        <w:tabs>
          <w:tab w:val="left" w:pos="0"/>
        </w:tabs>
        <w:autoSpaceDE w:val="0"/>
        <w:autoSpaceDN w:val="0"/>
        <w:adjustRightInd w:val="0"/>
        <w:ind w:right="-360" w:hanging="540"/>
        <w:jc w:val="center"/>
        <w:rPr>
          <w:rFonts w:ascii="Arial" w:hAnsi="Arial" w:cs="Arial"/>
          <w:b/>
          <w:bCs/>
          <w:color w:val="000000"/>
          <w:sz w:val="40"/>
          <w:szCs w:val="40"/>
          <w:u w:val="single"/>
        </w:rPr>
      </w:pPr>
    </w:p>
    <w:p w14:paraId="43279A32"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1.</w:t>
      </w:r>
      <w:r>
        <w:rPr>
          <w:rFonts w:ascii="Arial" w:eastAsia="Arial Unicode MS" w:hAnsi="Arial" w:cs="Arial"/>
          <w:sz w:val="20"/>
          <w:szCs w:val="20"/>
        </w:rPr>
        <w:tab/>
        <w:t>The</w:t>
      </w:r>
      <w:r>
        <w:rPr>
          <w:rFonts w:ascii="Arial" w:eastAsia="Arial Unicode MS" w:hAnsi="Arial" w:cs="Arial"/>
          <w:sz w:val="20"/>
          <w:szCs w:val="20"/>
          <w:lang w:val="en-GB"/>
        </w:rPr>
        <w:t xml:space="preserve"> Organising</w:t>
      </w:r>
      <w:r>
        <w:rPr>
          <w:rFonts w:ascii="Arial" w:eastAsia="Arial Unicode MS" w:hAnsi="Arial" w:cs="Arial"/>
          <w:sz w:val="20"/>
          <w:szCs w:val="20"/>
        </w:rPr>
        <w:t xml:space="preserve"> Authority (OA) is</w:t>
      </w:r>
      <w:r>
        <w:rPr>
          <w:rFonts w:ascii="Arial" w:eastAsia="Arial Unicode MS" w:hAnsi="Arial" w:cs="Arial"/>
          <w:sz w:val="20"/>
          <w:szCs w:val="20"/>
          <w:lang w:val="en-GB"/>
        </w:rPr>
        <w:t xml:space="preserve"> Howth</w:t>
      </w:r>
      <w:r>
        <w:rPr>
          <w:rFonts w:ascii="Arial" w:eastAsia="Arial Unicode MS" w:hAnsi="Arial" w:cs="Arial"/>
          <w:sz w:val="20"/>
          <w:szCs w:val="20"/>
        </w:rPr>
        <w:t xml:space="preserve"> Yacht Club CLG.</w:t>
      </w:r>
    </w:p>
    <w:p w14:paraId="61534308" w14:textId="77777777" w:rsidR="00FC34E6" w:rsidRDefault="00FC34E6" w:rsidP="00FC34E6">
      <w:pPr>
        <w:tabs>
          <w:tab w:val="left" w:pos="630"/>
        </w:tabs>
        <w:ind w:left="634" w:hanging="634"/>
        <w:rPr>
          <w:rFonts w:ascii="Arial" w:hAnsi="Arial" w:cs="Arial"/>
          <w:sz w:val="20"/>
          <w:szCs w:val="20"/>
        </w:rPr>
      </w:pPr>
    </w:p>
    <w:p w14:paraId="523F8610"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ab/>
        <w:t>Racing will be governed by the Racing Rules of Sailing, the prescriptions of Irish Sailing, the Sailing Instructions (SI) and any changes thereto.</w:t>
      </w:r>
    </w:p>
    <w:p w14:paraId="6A06ECD3" w14:textId="77777777" w:rsidR="00FC34E6" w:rsidRDefault="00FC34E6" w:rsidP="00FC34E6">
      <w:pPr>
        <w:tabs>
          <w:tab w:val="left" w:pos="630"/>
        </w:tabs>
        <w:ind w:left="634" w:hanging="634"/>
        <w:rPr>
          <w:rFonts w:ascii="Arial" w:eastAsia="Arial Unicode MS" w:hAnsi="Arial" w:cs="Arial"/>
          <w:sz w:val="20"/>
          <w:szCs w:val="20"/>
        </w:rPr>
      </w:pPr>
    </w:p>
    <w:p w14:paraId="26B852C4" w14:textId="532445DF"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2.</w:t>
      </w:r>
      <w:r>
        <w:rPr>
          <w:rFonts w:ascii="Arial" w:eastAsia="Arial Unicode MS" w:hAnsi="Arial" w:cs="Arial"/>
          <w:sz w:val="20"/>
          <w:szCs w:val="20"/>
        </w:rPr>
        <w:tab/>
        <w:t xml:space="preserve">Racing will be for Cruisers and boats which will be divided </w:t>
      </w:r>
      <w:r w:rsidR="00532D49">
        <w:rPr>
          <w:rFonts w:ascii="Arial" w:eastAsia="Arial Unicode MS" w:hAnsi="Arial" w:cs="Arial"/>
          <w:sz w:val="20"/>
          <w:szCs w:val="20"/>
        </w:rPr>
        <w:t>into</w:t>
      </w:r>
      <w:r>
        <w:rPr>
          <w:rFonts w:ascii="Arial" w:eastAsia="Arial Unicode MS" w:hAnsi="Arial" w:cs="Arial"/>
          <w:sz w:val="20"/>
          <w:szCs w:val="20"/>
        </w:rPr>
        <w:t xml:space="preserve"> three classes. Boats will be assigned to their respective classes by the Brass Monkey Committee and assigned classes will be notified on the results notice board.</w:t>
      </w:r>
      <w:r>
        <w:rPr>
          <w:rFonts w:ascii="Arial" w:eastAsia="Arial Unicode MS" w:hAnsi="Arial" w:cs="Arial"/>
          <w:sz w:val="20"/>
          <w:szCs w:val="20"/>
        </w:rPr>
        <w:tab/>
      </w:r>
    </w:p>
    <w:p w14:paraId="084BE334" w14:textId="77777777" w:rsidR="00FC34E6" w:rsidRDefault="00FC34E6" w:rsidP="00FC34E6">
      <w:pPr>
        <w:tabs>
          <w:tab w:val="left" w:pos="630"/>
        </w:tabs>
        <w:ind w:left="634" w:hanging="634"/>
        <w:rPr>
          <w:rFonts w:ascii="Arial" w:eastAsia="Arial Unicode MS" w:hAnsi="Arial" w:cs="Arial"/>
          <w:sz w:val="20"/>
          <w:szCs w:val="20"/>
        </w:rPr>
      </w:pPr>
    </w:p>
    <w:p w14:paraId="6257E5A1" w14:textId="77777777" w:rsidR="00FC34E6" w:rsidRDefault="00FC34E6" w:rsidP="00FC34E6">
      <w:pPr>
        <w:tabs>
          <w:tab w:val="left" w:pos="630"/>
        </w:tabs>
        <w:ind w:left="634" w:hanging="634"/>
        <w:rPr>
          <w:rFonts w:ascii="Arial" w:eastAsia="Arial Unicode MS" w:hAnsi="Arial" w:cs="Arial"/>
          <w:strike/>
          <w:sz w:val="20"/>
          <w:szCs w:val="20"/>
        </w:rPr>
      </w:pPr>
      <w:r>
        <w:rPr>
          <w:rFonts w:ascii="Arial" w:eastAsia="Arial Unicode MS" w:hAnsi="Arial" w:cs="Arial"/>
          <w:sz w:val="20"/>
          <w:szCs w:val="20"/>
        </w:rPr>
        <w:t>3.</w:t>
      </w:r>
      <w:r>
        <w:rPr>
          <w:rFonts w:ascii="Arial" w:eastAsia="Arial Unicode MS" w:hAnsi="Arial" w:cs="Arial"/>
          <w:sz w:val="20"/>
          <w:szCs w:val="20"/>
        </w:rPr>
        <w:tab/>
        <w:t>A Non-Spinnaker division will operate within Class 1 and Class 3. If you wish to declare to race without a spinnaker, please tick the box on the entry form.</w:t>
      </w:r>
    </w:p>
    <w:p w14:paraId="611143FA" w14:textId="77777777" w:rsidR="00FC34E6" w:rsidRDefault="00FC34E6" w:rsidP="00FC34E6">
      <w:pPr>
        <w:tabs>
          <w:tab w:val="left" w:pos="630"/>
        </w:tabs>
        <w:ind w:left="634" w:hanging="634"/>
        <w:jc w:val="both"/>
        <w:rPr>
          <w:rFonts w:ascii="Arial" w:eastAsia="Arial Unicode MS" w:hAnsi="Arial" w:cs="Arial"/>
          <w:sz w:val="20"/>
          <w:szCs w:val="20"/>
        </w:rPr>
      </w:pPr>
    </w:p>
    <w:p w14:paraId="6E69BCA3"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4.</w:t>
      </w:r>
      <w:r>
        <w:rPr>
          <w:rFonts w:ascii="Arial" w:eastAsia="Arial Unicode MS" w:hAnsi="Arial" w:cs="Arial"/>
          <w:sz w:val="20"/>
          <w:szCs w:val="20"/>
        </w:rPr>
        <w:tab/>
        <w:t xml:space="preserve">The flags to be flown for each class are as follows: </w:t>
      </w:r>
    </w:p>
    <w:p w14:paraId="6976ABDA" w14:textId="70D314B5" w:rsidR="00FC34E6" w:rsidRDefault="00FC34E6" w:rsidP="002578F7">
      <w:pPr>
        <w:tabs>
          <w:tab w:val="left" w:pos="630"/>
          <w:tab w:val="left" w:pos="3060"/>
        </w:tabs>
        <w:ind w:left="634" w:hanging="634"/>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Class 1</w:t>
      </w:r>
      <w:r>
        <w:rPr>
          <w:rFonts w:ascii="Arial" w:eastAsia="Arial Unicode MS" w:cs="Arial"/>
          <w:sz w:val="20"/>
          <w:szCs w:val="20"/>
        </w:rPr>
        <w:t>​</w:t>
      </w:r>
      <w:r>
        <w:rPr>
          <w:rFonts w:ascii="Arial" w:eastAsia="Arial Unicode MS" w:hAnsi="Arial" w:cs="Arial"/>
          <w:sz w:val="20"/>
          <w:szCs w:val="20"/>
        </w:rPr>
        <w:tab/>
        <w:t>Numeral Pennant 1</w:t>
      </w:r>
    </w:p>
    <w:p w14:paraId="08ABC71B" w14:textId="77777777" w:rsidR="00FC34E6" w:rsidRDefault="00FC34E6" w:rsidP="00FC34E6">
      <w:pPr>
        <w:tabs>
          <w:tab w:val="left" w:pos="630"/>
          <w:tab w:val="left" w:pos="3060"/>
        </w:tabs>
        <w:ind w:left="634" w:hanging="634"/>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cs="Arial"/>
          <w:sz w:val="20"/>
          <w:szCs w:val="20"/>
        </w:rPr>
        <w:t>​</w:t>
      </w:r>
      <w:r>
        <w:rPr>
          <w:rFonts w:ascii="Arial" w:eastAsia="Arial Unicode MS" w:hAnsi="Arial" w:cs="Arial"/>
          <w:sz w:val="20"/>
          <w:szCs w:val="20"/>
        </w:rPr>
        <w:t>Class 2</w:t>
      </w:r>
      <w:r>
        <w:rPr>
          <w:rFonts w:ascii="Arial" w:eastAsia="Arial Unicode MS" w:cs="Arial"/>
          <w:sz w:val="20"/>
          <w:szCs w:val="20"/>
        </w:rPr>
        <w:t>​</w:t>
      </w:r>
      <w:r>
        <w:rPr>
          <w:rFonts w:ascii="Arial" w:eastAsia="Arial Unicode MS" w:hAnsi="Arial" w:cs="Arial"/>
          <w:sz w:val="20"/>
          <w:szCs w:val="20"/>
        </w:rPr>
        <w:tab/>
        <w:t>Numeral Pennant 2</w:t>
      </w:r>
    </w:p>
    <w:p w14:paraId="4102026B" w14:textId="77777777" w:rsidR="00FC34E6" w:rsidRDefault="00FC34E6" w:rsidP="00FC34E6">
      <w:pPr>
        <w:tabs>
          <w:tab w:val="left" w:pos="630"/>
          <w:tab w:val="left" w:pos="3060"/>
        </w:tabs>
        <w:ind w:left="634" w:hanging="634"/>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cs="Arial"/>
          <w:sz w:val="20"/>
          <w:szCs w:val="20"/>
        </w:rPr>
        <w:t>​</w:t>
      </w:r>
      <w:r>
        <w:rPr>
          <w:rFonts w:ascii="Arial" w:eastAsia="Arial Unicode MS" w:cs="Arial"/>
          <w:sz w:val="20"/>
          <w:szCs w:val="20"/>
        </w:rPr>
        <w:tab/>
      </w:r>
      <w:r>
        <w:rPr>
          <w:rFonts w:ascii="Arial" w:eastAsia="Arial Unicode MS" w:cs="Arial"/>
          <w:sz w:val="20"/>
          <w:szCs w:val="20"/>
        </w:rPr>
        <w:tab/>
      </w:r>
      <w:r>
        <w:rPr>
          <w:rFonts w:ascii="Arial" w:eastAsia="Arial Unicode MS" w:hAnsi="Arial" w:cs="Arial"/>
          <w:sz w:val="20"/>
          <w:szCs w:val="20"/>
        </w:rPr>
        <w:t>Class 3</w:t>
      </w:r>
      <w:r>
        <w:rPr>
          <w:rFonts w:ascii="Arial" w:eastAsia="Arial Unicode MS" w:cs="Arial"/>
          <w:sz w:val="20"/>
          <w:szCs w:val="20"/>
        </w:rPr>
        <w:t>​</w:t>
      </w:r>
      <w:r>
        <w:rPr>
          <w:rFonts w:ascii="Arial" w:eastAsia="Arial Unicode MS" w:hAnsi="Arial" w:cs="Arial"/>
          <w:sz w:val="20"/>
          <w:szCs w:val="20"/>
        </w:rPr>
        <w:tab/>
        <w:t>Numeral Pennant 3</w:t>
      </w:r>
    </w:p>
    <w:p w14:paraId="052391C6" w14:textId="77777777" w:rsidR="00FC34E6" w:rsidRDefault="00FC34E6" w:rsidP="00FC34E6">
      <w:pPr>
        <w:tabs>
          <w:tab w:val="left" w:pos="630"/>
        </w:tabs>
        <w:ind w:left="634" w:hanging="634"/>
        <w:jc w:val="both"/>
        <w:rPr>
          <w:rFonts w:ascii="Arial" w:eastAsia="Arial Unicode MS" w:hAnsi="Arial" w:cs="Arial"/>
          <w:sz w:val="20"/>
          <w:szCs w:val="20"/>
        </w:rPr>
      </w:pPr>
    </w:p>
    <w:p w14:paraId="409C16AC" w14:textId="1AB05992" w:rsidR="00FC34E6" w:rsidRDefault="00FC34E6" w:rsidP="00FC34E6">
      <w:pPr>
        <w:tabs>
          <w:tab w:val="left" w:pos="630"/>
        </w:tabs>
        <w:ind w:left="634" w:hanging="634"/>
        <w:rPr>
          <w:rFonts w:ascii="Arial" w:eastAsia="Arial Unicode MS" w:hAnsi="Arial" w:cs="Arial"/>
          <w:strike/>
          <w:sz w:val="20"/>
          <w:szCs w:val="20"/>
        </w:rPr>
      </w:pPr>
      <w:r>
        <w:rPr>
          <w:rFonts w:ascii="Arial" w:eastAsia="Arial Unicode MS" w:hAnsi="Arial" w:cs="Arial"/>
          <w:sz w:val="20"/>
          <w:szCs w:val="20"/>
        </w:rPr>
        <w:t xml:space="preserve">5. </w:t>
      </w:r>
      <w:r>
        <w:rPr>
          <w:rFonts w:ascii="Arial" w:eastAsia="Arial Unicode MS" w:hAnsi="Arial" w:cs="Arial"/>
          <w:sz w:val="20"/>
          <w:szCs w:val="20"/>
        </w:rPr>
        <w:tab/>
      </w:r>
      <w:r w:rsidR="00610D1C">
        <w:rPr>
          <w:rFonts w:ascii="Arial" w:eastAsia="Arial Unicode MS" w:hAnsi="Arial" w:cs="Arial"/>
          <w:sz w:val="20"/>
          <w:szCs w:val="20"/>
        </w:rPr>
        <w:t>Sailing Instructions</w:t>
      </w:r>
      <w:r>
        <w:rPr>
          <w:rFonts w:ascii="Arial" w:eastAsia="Arial Unicode MS" w:hAnsi="Arial" w:cs="Arial"/>
          <w:sz w:val="20"/>
          <w:szCs w:val="20"/>
        </w:rPr>
        <w:t xml:space="preserve"> will be available </w:t>
      </w:r>
      <w:r w:rsidRPr="001A6AE3">
        <w:rPr>
          <w:rFonts w:ascii="Arial" w:eastAsia="Arial Unicode MS" w:hAnsi="Arial" w:cs="Arial"/>
          <w:b/>
          <w:bCs/>
          <w:sz w:val="20"/>
          <w:szCs w:val="20"/>
        </w:rPr>
        <w:t>online</w:t>
      </w:r>
      <w:r>
        <w:rPr>
          <w:rFonts w:ascii="Arial" w:eastAsia="Arial Unicode MS" w:hAnsi="Arial" w:cs="Arial"/>
          <w:sz w:val="20"/>
          <w:szCs w:val="20"/>
        </w:rPr>
        <w:t xml:space="preserve"> no later than Wednesday</w:t>
      </w:r>
      <w:r w:rsidR="00B75918">
        <w:rPr>
          <w:rFonts w:ascii="Arial" w:eastAsia="Arial Unicode MS" w:hAnsi="Arial" w:cs="Arial"/>
          <w:sz w:val="20"/>
          <w:szCs w:val="20"/>
        </w:rPr>
        <w:t xml:space="preserve"> 22</w:t>
      </w:r>
      <w:r w:rsidR="00B75918" w:rsidRPr="00B75918">
        <w:rPr>
          <w:rFonts w:ascii="Arial" w:eastAsia="Arial Unicode MS" w:hAnsi="Arial" w:cs="Arial"/>
          <w:sz w:val="20"/>
          <w:szCs w:val="20"/>
          <w:vertAlign w:val="superscript"/>
        </w:rPr>
        <w:t>nd</w:t>
      </w:r>
      <w:r w:rsidR="00B75918">
        <w:rPr>
          <w:rFonts w:ascii="Arial" w:eastAsia="Arial Unicode MS" w:hAnsi="Arial" w:cs="Arial"/>
          <w:sz w:val="20"/>
          <w:szCs w:val="20"/>
        </w:rPr>
        <w:t xml:space="preserve"> </w:t>
      </w:r>
      <w:r w:rsidR="006E5661">
        <w:rPr>
          <w:rFonts w:ascii="Arial" w:eastAsia="Arial Unicode MS" w:hAnsi="Arial" w:cs="Arial"/>
          <w:sz w:val="20"/>
          <w:szCs w:val="20"/>
        </w:rPr>
        <w:t>Ja</w:t>
      </w:r>
      <w:r w:rsidR="008049C0">
        <w:rPr>
          <w:rFonts w:ascii="Arial" w:eastAsia="Arial Unicode MS" w:hAnsi="Arial" w:cs="Arial"/>
          <w:sz w:val="20"/>
          <w:szCs w:val="20"/>
        </w:rPr>
        <w:t>nuary</w:t>
      </w:r>
      <w:r w:rsidR="00610D1C">
        <w:rPr>
          <w:rFonts w:ascii="Arial" w:eastAsia="Arial Unicode MS" w:hAnsi="Arial" w:cs="Arial"/>
          <w:sz w:val="20"/>
          <w:szCs w:val="20"/>
        </w:rPr>
        <w:t xml:space="preserve"> </w:t>
      </w:r>
      <w:r w:rsidR="004D2BE9">
        <w:rPr>
          <w:rFonts w:ascii="Arial" w:eastAsia="Arial Unicode MS" w:hAnsi="Arial" w:cs="Arial"/>
          <w:sz w:val="20"/>
          <w:szCs w:val="20"/>
        </w:rPr>
        <w:t>(</w:t>
      </w:r>
      <w:r w:rsidR="00145369">
        <w:rPr>
          <w:rFonts w:ascii="Arial" w:eastAsia="Arial Unicode MS" w:hAnsi="Arial" w:cs="Arial"/>
          <w:sz w:val="20"/>
          <w:szCs w:val="20"/>
        </w:rPr>
        <w:t>h</w:t>
      </w:r>
      <w:bookmarkStart w:id="0" w:name="_GoBack"/>
      <w:bookmarkEnd w:id="0"/>
      <w:r w:rsidR="00145369">
        <w:rPr>
          <w:rFonts w:ascii="Arial" w:eastAsia="Arial Unicode MS" w:hAnsi="Arial" w:cs="Arial"/>
          <w:sz w:val="20"/>
          <w:szCs w:val="20"/>
        </w:rPr>
        <w:t xml:space="preserve">ard copy </w:t>
      </w:r>
      <w:r w:rsidR="00610D1C">
        <w:rPr>
          <w:rFonts w:ascii="Arial" w:eastAsia="Arial Unicode MS" w:hAnsi="Arial" w:cs="Arial"/>
          <w:sz w:val="20"/>
          <w:szCs w:val="20"/>
        </w:rPr>
        <w:t xml:space="preserve">will not be </w:t>
      </w:r>
      <w:r w:rsidR="009B5A7D">
        <w:rPr>
          <w:rFonts w:ascii="Arial" w:eastAsia="Arial Unicode MS" w:hAnsi="Arial" w:cs="Arial"/>
          <w:sz w:val="20"/>
          <w:szCs w:val="20"/>
        </w:rPr>
        <w:t>available from the marina office.</w:t>
      </w:r>
      <w:r w:rsidR="00790243">
        <w:rPr>
          <w:rFonts w:ascii="Arial" w:eastAsia="Arial Unicode MS" w:hAnsi="Arial" w:cs="Arial"/>
          <w:sz w:val="20"/>
          <w:szCs w:val="20"/>
        </w:rPr>
        <w:t>)</w:t>
      </w:r>
    </w:p>
    <w:p w14:paraId="3F1E91BC" w14:textId="77777777" w:rsidR="00FC34E6" w:rsidRDefault="00FC34E6" w:rsidP="00FC34E6">
      <w:pPr>
        <w:tabs>
          <w:tab w:val="left" w:pos="630"/>
        </w:tabs>
        <w:ind w:left="634" w:hanging="634"/>
        <w:rPr>
          <w:rFonts w:ascii="Arial" w:eastAsia="Arial Unicode MS" w:hAnsi="Arial" w:cs="Arial"/>
          <w:strike/>
          <w:sz w:val="20"/>
          <w:szCs w:val="20"/>
        </w:rPr>
      </w:pPr>
    </w:p>
    <w:p w14:paraId="12C9BD8E" w14:textId="77777777" w:rsidR="00FC34E6" w:rsidRDefault="00FC34E6" w:rsidP="00FC34E6">
      <w:pPr>
        <w:tabs>
          <w:tab w:val="left" w:pos="630"/>
        </w:tabs>
        <w:spacing w:after="80"/>
        <w:ind w:left="634" w:hanging="634"/>
        <w:jc w:val="both"/>
        <w:rPr>
          <w:rFonts w:ascii="Arial" w:eastAsia="Arial Unicode MS" w:hAnsi="Arial" w:cs="Arial"/>
          <w:sz w:val="20"/>
          <w:szCs w:val="20"/>
        </w:rPr>
      </w:pPr>
      <w:r>
        <w:rPr>
          <w:rFonts w:ascii="Arial" w:eastAsia="Arial Unicode MS" w:hAnsi="Arial" w:cs="Arial"/>
          <w:sz w:val="20"/>
          <w:szCs w:val="20"/>
        </w:rPr>
        <w:t xml:space="preserve">6.  </w:t>
      </w:r>
      <w:r>
        <w:rPr>
          <w:rFonts w:ascii="Arial" w:eastAsia="Arial Unicode MS" w:hAnsi="Arial" w:cs="Arial"/>
          <w:sz w:val="20"/>
          <w:szCs w:val="20"/>
        </w:rPr>
        <w:tab/>
        <w:t>Six races are scheduled as follows as follows:</w:t>
      </w:r>
    </w:p>
    <w:p w14:paraId="6079A569" w14:textId="3096ED02" w:rsidR="00FC34E6" w:rsidRDefault="00FC34E6" w:rsidP="00FC34E6">
      <w:pPr>
        <w:tabs>
          <w:tab w:val="left" w:pos="630"/>
          <w:tab w:val="left" w:pos="2520"/>
        </w:tabs>
        <w:ind w:left="635" w:hanging="635"/>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Sunday </w:t>
      </w:r>
      <w:r w:rsidR="00FD0198">
        <w:rPr>
          <w:rFonts w:ascii="Arial" w:eastAsia="Arial Unicode MS" w:hAnsi="Arial" w:cs="Arial"/>
          <w:sz w:val="20"/>
          <w:szCs w:val="20"/>
        </w:rPr>
        <w:t>26</w:t>
      </w:r>
      <w:r w:rsidR="00FD0198" w:rsidRPr="00FD0198">
        <w:rPr>
          <w:rFonts w:ascii="Arial" w:eastAsia="Arial Unicode MS" w:hAnsi="Arial" w:cs="Arial"/>
          <w:sz w:val="20"/>
          <w:szCs w:val="20"/>
          <w:vertAlign w:val="superscript"/>
        </w:rPr>
        <w:t>th</w:t>
      </w:r>
      <w:r w:rsidR="00FD0198">
        <w:rPr>
          <w:rFonts w:ascii="Arial" w:eastAsia="Arial Unicode MS" w:hAnsi="Arial" w:cs="Arial"/>
          <w:sz w:val="20"/>
          <w:szCs w:val="20"/>
        </w:rPr>
        <w:t xml:space="preserve"> </w:t>
      </w:r>
      <w:r w:rsidR="002F3029">
        <w:rPr>
          <w:rFonts w:ascii="Arial" w:eastAsia="Arial Unicode MS" w:hAnsi="Arial" w:cs="Arial"/>
          <w:sz w:val="20"/>
          <w:szCs w:val="20"/>
        </w:rPr>
        <w:t xml:space="preserve">January </w:t>
      </w:r>
    </w:p>
    <w:p w14:paraId="35CB8928" w14:textId="38862BC2" w:rsidR="00FC34E6" w:rsidRDefault="00FC34E6" w:rsidP="00FC34E6">
      <w:pPr>
        <w:tabs>
          <w:tab w:val="left" w:pos="630"/>
          <w:tab w:val="left" w:pos="2520"/>
        </w:tabs>
        <w:ind w:left="634" w:hanging="634"/>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Sunday </w:t>
      </w:r>
      <w:r w:rsidR="00C201F3">
        <w:rPr>
          <w:rFonts w:ascii="Arial" w:eastAsia="Arial Unicode MS" w:hAnsi="Arial" w:cs="Arial"/>
          <w:sz w:val="20"/>
          <w:szCs w:val="20"/>
        </w:rPr>
        <w:t>2</w:t>
      </w:r>
      <w:r w:rsidR="00C201F3" w:rsidRPr="00C201F3">
        <w:rPr>
          <w:rFonts w:ascii="Arial" w:eastAsia="Arial Unicode MS" w:hAnsi="Arial" w:cs="Arial"/>
          <w:sz w:val="20"/>
          <w:szCs w:val="20"/>
          <w:vertAlign w:val="superscript"/>
        </w:rPr>
        <w:t>nd</w:t>
      </w:r>
      <w:r w:rsidR="00C201F3">
        <w:rPr>
          <w:rFonts w:ascii="Arial" w:eastAsia="Arial Unicode MS" w:hAnsi="Arial" w:cs="Arial"/>
          <w:sz w:val="20"/>
          <w:szCs w:val="20"/>
        </w:rPr>
        <w:t xml:space="preserve"> Febr</w:t>
      </w:r>
      <w:r w:rsidR="00D346AA">
        <w:rPr>
          <w:rFonts w:ascii="Arial" w:eastAsia="Arial Unicode MS" w:hAnsi="Arial" w:cs="Arial"/>
          <w:sz w:val="20"/>
          <w:szCs w:val="20"/>
        </w:rPr>
        <w:t>u</w:t>
      </w:r>
      <w:r w:rsidR="004A3E4E">
        <w:rPr>
          <w:rFonts w:ascii="Arial" w:eastAsia="Arial Unicode MS" w:hAnsi="Arial" w:cs="Arial"/>
          <w:sz w:val="20"/>
          <w:szCs w:val="20"/>
        </w:rPr>
        <w:t xml:space="preserve">ary </w:t>
      </w:r>
    </w:p>
    <w:p w14:paraId="5C599F78" w14:textId="659096F2" w:rsidR="00FC34E6" w:rsidRDefault="00FC34E6" w:rsidP="00FC34E6">
      <w:pPr>
        <w:tabs>
          <w:tab w:val="left" w:pos="630"/>
          <w:tab w:val="left" w:pos="2520"/>
        </w:tabs>
        <w:ind w:left="634" w:hanging="634"/>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Sunday </w:t>
      </w:r>
      <w:r w:rsidR="00B65DC4">
        <w:rPr>
          <w:rFonts w:ascii="Arial" w:eastAsia="Arial Unicode MS" w:hAnsi="Arial" w:cs="Arial"/>
          <w:sz w:val="20"/>
          <w:szCs w:val="20"/>
        </w:rPr>
        <w:t>9</w:t>
      </w:r>
      <w:r w:rsidR="00B65DC4" w:rsidRPr="00B65DC4">
        <w:rPr>
          <w:rFonts w:ascii="Arial" w:eastAsia="Arial Unicode MS" w:hAnsi="Arial" w:cs="Arial"/>
          <w:sz w:val="20"/>
          <w:szCs w:val="20"/>
          <w:vertAlign w:val="superscript"/>
        </w:rPr>
        <w:t>th</w:t>
      </w:r>
      <w:r w:rsidR="00B65DC4">
        <w:rPr>
          <w:rFonts w:ascii="Arial" w:eastAsia="Arial Unicode MS" w:hAnsi="Arial" w:cs="Arial"/>
          <w:sz w:val="20"/>
          <w:szCs w:val="20"/>
        </w:rPr>
        <w:t xml:space="preserve"> </w:t>
      </w:r>
      <w:r w:rsidR="004B0371">
        <w:rPr>
          <w:rFonts w:ascii="Arial" w:eastAsia="Arial Unicode MS" w:hAnsi="Arial" w:cs="Arial"/>
          <w:sz w:val="20"/>
          <w:szCs w:val="20"/>
        </w:rPr>
        <w:t xml:space="preserve">February </w:t>
      </w:r>
    </w:p>
    <w:p w14:paraId="7547938F" w14:textId="0D9183A5" w:rsidR="00FC34E6" w:rsidRDefault="00FC34E6" w:rsidP="00FC34E6">
      <w:pPr>
        <w:tabs>
          <w:tab w:val="left" w:pos="630"/>
          <w:tab w:val="left" w:pos="2520"/>
        </w:tabs>
        <w:ind w:left="634" w:hanging="634"/>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Sunday </w:t>
      </w:r>
      <w:r w:rsidR="004B0371">
        <w:rPr>
          <w:rFonts w:ascii="Arial" w:eastAsia="Arial Unicode MS" w:hAnsi="Arial" w:cs="Arial"/>
          <w:sz w:val="20"/>
          <w:szCs w:val="20"/>
        </w:rPr>
        <w:t>16</w:t>
      </w:r>
      <w:r w:rsidR="004B0371" w:rsidRPr="004B0371">
        <w:rPr>
          <w:rFonts w:ascii="Arial" w:eastAsia="Arial Unicode MS" w:hAnsi="Arial" w:cs="Arial"/>
          <w:sz w:val="20"/>
          <w:szCs w:val="20"/>
          <w:vertAlign w:val="superscript"/>
        </w:rPr>
        <w:t>th</w:t>
      </w:r>
      <w:r w:rsidR="004B0371">
        <w:rPr>
          <w:rFonts w:ascii="Arial" w:eastAsia="Arial Unicode MS" w:hAnsi="Arial" w:cs="Arial"/>
          <w:sz w:val="20"/>
          <w:szCs w:val="20"/>
        </w:rPr>
        <w:t xml:space="preserve"> February </w:t>
      </w:r>
    </w:p>
    <w:p w14:paraId="55F4D467" w14:textId="041B5CC1" w:rsidR="00FC34E6" w:rsidRDefault="00FC34E6" w:rsidP="00FC34E6">
      <w:pPr>
        <w:tabs>
          <w:tab w:val="left" w:pos="630"/>
          <w:tab w:val="left" w:pos="2520"/>
        </w:tabs>
        <w:ind w:left="634" w:hanging="634"/>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Sunday </w:t>
      </w:r>
      <w:r w:rsidR="004B0371">
        <w:rPr>
          <w:rFonts w:ascii="Arial" w:eastAsia="Arial Unicode MS" w:hAnsi="Arial" w:cs="Arial"/>
          <w:sz w:val="20"/>
          <w:szCs w:val="20"/>
        </w:rPr>
        <w:t>23</w:t>
      </w:r>
      <w:r w:rsidR="004B0371" w:rsidRPr="004B0371">
        <w:rPr>
          <w:rFonts w:ascii="Arial" w:eastAsia="Arial Unicode MS" w:hAnsi="Arial" w:cs="Arial"/>
          <w:sz w:val="20"/>
          <w:szCs w:val="20"/>
          <w:vertAlign w:val="superscript"/>
        </w:rPr>
        <w:t>rd</w:t>
      </w:r>
      <w:r w:rsidR="004B0371">
        <w:rPr>
          <w:rFonts w:ascii="Arial" w:eastAsia="Arial Unicode MS" w:hAnsi="Arial" w:cs="Arial"/>
          <w:sz w:val="20"/>
          <w:szCs w:val="20"/>
        </w:rPr>
        <w:t xml:space="preserve"> February </w:t>
      </w:r>
    </w:p>
    <w:p w14:paraId="2C854C36" w14:textId="7A4CE373" w:rsidR="00FC34E6" w:rsidRDefault="00FC34E6" w:rsidP="00FC34E6">
      <w:pPr>
        <w:tabs>
          <w:tab w:val="left" w:pos="630"/>
          <w:tab w:val="left" w:pos="2520"/>
        </w:tabs>
        <w:ind w:left="634" w:hanging="634"/>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Saturday </w:t>
      </w:r>
      <w:r w:rsidR="00075363">
        <w:rPr>
          <w:rFonts w:ascii="Arial" w:eastAsia="Arial Unicode MS" w:hAnsi="Arial" w:cs="Arial"/>
          <w:sz w:val="20"/>
          <w:szCs w:val="20"/>
        </w:rPr>
        <w:t>29</w:t>
      </w:r>
      <w:r w:rsidR="00075363" w:rsidRPr="00075363">
        <w:rPr>
          <w:rFonts w:ascii="Arial" w:eastAsia="Arial Unicode MS" w:hAnsi="Arial" w:cs="Arial"/>
          <w:sz w:val="20"/>
          <w:szCs w:val="20"/>
          <w:vertAlign w:val="superscript"/>
        </w:rPr>
        <w:t>th</w:t>
      </w:r>
      <w:r w:rsidR="00075363">
        <w:rPr>
          <w:rFonts w:ascii="Arial" w:eastAsia="Arial Unicode MS" w:hAnsi="Arial" w:cs="Arial"/>
          <w:sz w:val="20"/>
          <w:szCs w:val="20"/>
        </w:rPr>
        <w:t xml:space="preserve"> February </w:t>
      </w:r>
      <w:r>
        <w:rPr>
          <w:rFonts w:ascii="Arial" w:eastAsia="Arial Unicode MS" w:hAnsi="Arial" w:cs="Arial"/>
          <w:sz w:val="20"/>
          <w:szCs w:val="20"/>
        </w:rPr>
        <w:t>(Followed by the prize giving lunch)</w:t>
      </w:r>
    </w:p>
    <w:p w14:paraId="10C97076" w14:textId="77777777" w:rsidR="00FC34E6" w:rsidRDefault="00FC34E6" w:rsidP="00FC34E6">
      <w:pPr>
        <w:tabs>
          <w:tab w:val="left" w:pos="630"/>
          <w:tab w:val="left" w:pos="2520"/>
        </w:tabs>
        <w:ind w:left="634" w:hanging="634"/>
        <w:jc w:val="both"/>
        <w:rPr>
          <w:rFonts w:ascii="Arial" w:eastAsia="Arial Unicode MS" w:hAnsi="Arial" w:cs="Arial"/>
          <w:sz w:val="20"/>
          <w:szCs w:val="20"/>
        </w:rPr>
      </w:pPr>
    </w:p>
    <w:p w14:paraId="1AEC253A"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 xml:space="preserve">7. </w:t>
      </w:r>
      <w:r>
        <w:rPr>
          <w:rFonts w:ascii="Arial" w:eastAsia="Arial Unicode MS" w:hAnsi="Arial" w:cs="Arial"/>
          <w:sz w:val="20"/>
          <w:szCs w:val="20"/>
        </w:rPr>
        <w:tab/>
        <w:t>The first Warning Signal will be at 1025.</w:t>
      </w:r>
    </w:p>
    <w:p w14:paraId="705CEB0C"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 xml:space="preserve"> </w:t>
      </w:r>
    </w:p>
    <w:p w14:paraId="2C71DE0F" w14:textId="77777777" w:rsidR="00532BCE" w:rsidRDefault="00532BCE" w:rsidP="00FC34E6">
      <w:pPr>
        <w:tabs>
          <w:tab w:val="left" w:pos="630"/>
        </w:tabs>
        <w:ind w:left="634" w:hanging="634"/>
        <w:rPr>
          <w:rFonts w:ascii="Arial" w:eastAsia="Arial Unicode MS" w:hAnsi="Arial" w:cs="Arial"/>
          <w:sz w:val="20"/>
          <w:szCs w:val="20"/>
        </w:rPr>
      </w:pPr>
    </w:p>
    <w:p w14:paraId="37B2286A" w14:textId="41EC9F8A" w:rsidR="00FC34E6" w:rsidRDefault="00FC34E6" w:rsidP="00FC34E6">
      <w:pPr>
        <w:tabs>
          <w:tab w:val="left" w:pos="630"/>
        </w:tabs>
        <w:ind w:left="634" w:hanging="634"/>
        <w:rPr>
          <w:rFonts w:ascii="Arial" w:eastAsia="Arial Unicode MS" w:hAnsi="Arial" w:cs="Arial"/>
          <w:color w:val="0070C0"/>
          <w:sz w:val="20"/>
          <w:szCs w:val="20"/>
          <w:u w:val="single"/>
        </w:rPr>
      </w:pPr>
      <w:r>
        <w:rPr>
          <w:rFonts w:ascii="Arial" w:eastAsia="Arial Unicode MS" w:hAnsi="Arial" w:cs="Arial"/>
          <w:sz w:val="20"/>
          <w:szCs w:val="20"/>
        </w:rPr>
        <w:lastRenderedPageBreak/>
        <w:t>8.</w:t>
      </w:r>
      <w:r>
        <w:rPr>
          <w:rFonts w:ascii="Arial" w:eastAsia="Arial Unicode MS" w:hAnsi="Arial" w:cs="Arial"/>
          <w:sz w:val="20"/>
          <w:szCs w:val="20"/>
        </w:rPr>
        <w:tab/>
        <w:t xml:space="preserve">The entry fee is €60.00. Enter online at </w:t>
      </w:r>
      <w:r>
        <w:rPr>
          <w:rFonts w:ascii="Arial" w:eastAsia="Arial Unicode MS" w:hAnsi="Arial" w:cs="Arial"/>
          <w:color w:val="0D0D0D"/>
          <w:sz w:val="20"/>
          <w:szCs w:val="20"/>
        </w:rPr>
        <w:t>http://hyc.ie/open-events</w:t>
      </w:r>
      <w:r w:rsidR="003C3844">
        <w:rPr>
          <w:rFonts w:ascii="Arial" w:eastAsia="Arial Unicode MS" w:hAnsi="Arial" w:cs="Arial"/>
          <w:color w:val="0D0D0D"/>
          <w:sz w:val="20"/>
          <w:szCs w:val="20"/>
        </w:rPr>
        <w:t>.</w:t>
      </w:r>
    </w:p>
    <w:p w14:paraId="48C54A7E"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p>
    <w:p w14:paraId="53C79166" w14:textId="3CAE4112"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ab/>
        <w:t xml:space="preserve">Entries for eligible boats received after 1700 on Friday </w:t>
      </w:r>
      <w:r w:rsidR="0099468A">
        <w:rPr>
          <w:rFonts w:ascii="Arial" w:eastAsia="Arial Unicode MS" w:hAnsi="Arial" w:cs="Arial"/>
          <w:sz w:val="20"/>
          <w:szCs w:val="20"/>
        </w:rPr>
        <w:t>24</w:t>
      </w:r>
      <w:r w:rsidR="0099468A" w:rsidRPr="0099468A">
        <w:rPr>
          <w:rFonts w:ascii="Arial" w:eastAsia="Arial Unicode MS" w:hAnsi="Arial" w:cs="Arial"/>
          <w:sz w:val="20"/>
          <w:szCs w:val="20"/>
          <w:vertAlign w:val="superscript"/>
        </w:rPr>
        <w:t>th</w:t>
      </w:r>
      <w:r w:rsidR="0099468A">
        <w:rPr>
          <w:rFonts w:ascii="Arial" w:eastAsia="Arial Unicode MS" w:hAnsi="Arial" w:cs="Arial"/>
          <w:sz w:val="20"/>
          <w:szCs w:val="20"/>
        </w:rPr>
        <w:t xml:space="preserve"> January 2020 </w:t>
      </w:r>
      <w:r>
        <w:rPr>
          <w:rFonts w:ascii="Arial" w:eastAsia="Arial Unicode MS" w:hAnsi="Arial" w:cs="Arial"/>
          <w:sz w:val="20"/>
          <w:szCs w:val="20"/>
        </w:rPr>
        <w:t>may be accepted at the discretion of the</w:t>
      </w:r>
      <w:r>
        <w:rPr>
          <w:rFonts w:ascii="Arial" w:eastAsia="Arial Unicode MS" w:hAnsi="Arial" w:cs="Arial"/>
          <w:sz w:val="20"/>
          <w:szCs w:val="20"/>
          <w:lang w:val="en-GB"/>
        </w:rPr>
        <w:t xml:space="preserve"> Organising</w:t>
      </w:r>
      <w:r>
        <w:rPr>
          <w:rFonts w:ascii="Arial" w:eastAsia="Arial Unicode MS" w:hAnsi="Arial" w:cs="Arial"/>
          <w:sz w:val="20"/>
          <w:szCs w:val="20"/>
        </w:rPr>
        <w:t xml:space="preserve"> Committee.</w:t>
      </w:r>
    </w:p>
    <w:p w14:paraId="2A21D6CA"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 xml:space="preserve"> </w:t>
      </w:r>
    </w:p>
    <w:p w14:paraId="6F39C9F6"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9.</w:t>
      </w:r>
      <w:r>
        <w:rPr>
          <w:rFonts w:ascii="Arial" w:eastAsia="Arial Unicode MS" w:hAnsi="Arial" w:cs="Arial"/>
          <w:sz w:val="20"/>
          <w:szCs w:val="20"/>
        </w:rPr>
        <w:tab/>
        <w:t>The Race Area is North and West of Ireland's Eye.</w:t>
      </w:r>
    </w:p>
    <w:p w14:paraId="1705E69E" w14:textId="77777777" w:rsidR="00FC34E6" w:rsidRDefault="00FC34E6" w:rsidP="00FC34E6">
      <w:pPr>
        <w:tabs>
          <w:tab w:val="left" w:pos="630"/>
        </w:tabs>
        <w:ind w:left="634" w:hanging="634"/>
        <w:rPr>
          <w:rFonts w:ascii="Arial" w:eastAsia="Arial Unicode MS" w:hAnsi="Arial" w:cs="Arial"/>
          <w:sz w:val="20"/>
          <w:szCs w:val="20"/>
        </w:rPr>
      </w:pPr>
    </w:p>
    <w:p w14:paraId="586D05CD"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10.</w:t>
      </w:r>
      <w:r>
        <w:rPr>
          <w:rFonts w:ascii="Arial" w:eastAsia="Arial Unicode MS" w:hAnsi="Arial" w:cs="Arial"/>
          <w:sz w:val="20"/>
          <w:szCs w:val="20"/>
        </w:rPr>
        <w:tab/>
        <w:t>Courses will be as per the Brass Monkey course card.</w:t>
      </w:r>
    </w:p>
    <w:p w14:paraId="69847179" w14:textId="77777777" w:rsidR="00FC34E6" w:rsidRDefault="00FC34E6" w:rsidP="00FC34E6">
      <w:pPr>
        <w:tabs>
          <w:tab w:val="left" w:pos="630"/>
        </w:tabs>
        <w:ind w:left="634" w:hanging="634"/>
        <w:rPr>
          <w:rFonts w:ascii="Arial" w:eastAsia="Arial Unicode MS" w:hAnsi="Arial" w:cs="Arial"/>
          <w:sz w:val="20"/>
          <w:szCs w:val="20"/>
        </w:rPr>
      </w:pPr>
    </w:p>
    <w:p w14:paraId="19020D4B" w14:textId="26B7DC60"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11.</w:t>
      </w:r>
      <w:r>
        <w:rPr>
          <w:rFonts w:ascii="Arial" w:eastAsia="Arial Unicode MS" w:hAnsi="Arial" w:cs="Arial"/>
          <w:sz w:val="20"/>
          <w:szCs w:val="20"/>
        </w:rPr>
        <w:tab/>
        <w:t>Scoring shall be as per RRS appendix A4, low points system. If five or more races are completed, one discard will be applied.</w:t>
      </w:r>
    </w:p>
    <w:p w14:paraId="7EC4C405" w14:textId="77777777" w:rsidR="00FC34E6" w:rsidRDefault="00FC34E6" w:rsidP="00FC34E6">
      <w:pPr>
        <w:tabs>
          <w:tab w:val="left" w:pos="630"/>
        </w:tabs>
        <w:ind w:left="634" w:hanging="634"/>
        <w:rPr>
          <w:rFonts w:ascii="Arial" w:eastAsia="Arial Unicode MS" w:hAnsi="Arial" w:cs="Arial"/>
          <w:sz w:val="20"/>
          <w:szCs w:val="20"/>
        </w:rPr>
      </w:pPr>
    </w:p>
    <w:p w14:paraId="5DA0E27C"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 xml:space="preserve">12. </w:t>
      </w:r>
      <w:r>
        <w:rPr>
          <w:rFonts w:ascii="Arial" w:eastAsia="Arial Unicode MS" w:hAnsi="Arial" w:cs="Arial"/>
          <w:sz w:val="20"/>
          <w:szCs w:val="20"/>
        </w:rPr>
        <w:tab/>
        <w:t>Prizes will be awarded in each division.</w:t>
      </w:r>
    </w:p>
    <w:p w14:paraId="001D93D4" w14:textId="77777777" w:rsidR="00FC34E6" w:rsidRDefault="00FC34E6" w:rsidP="00FC34E6">
      <w:pPr>
        <w:tabs>
          <w:tab w:val="left" w:pos="630"/>
        </w:tabs>
        <w:ind w:left="634" w:hanging="634"/>
        <w:rPr>
          <w:rFonts w:ascii="Arial" w:eastAsia="Arial Unicode MS" w:hAnsi="Arial" w:cs="Arial"/>
          <w:sz w:val="20"/>
          <w:szCs w:val="20"/>
        </w:rPr>
      </w:pPr>
    </w:p>
    <w:p w14:paraId="2F9A0225"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13.</w:t>
      </w:r>
      <w:r>
        <w:rPr>
          <w:rFonts w:ascii="Arial" w:eastAsia="Arial Unicode MS" w:hAnsi="Arial" w:cs="Arial"/>
          <w:sz w:val="20"/>
          <w:szCs w:val="20"/>
        </w:rPr>
        <w:tab/>
        <w:t>It is the responsibility of each boat owner to decide whether he or she should sail or not, in such weather conditions as may prevail. Competitors are reminded that they sail entirely at their own risk. The attention of each competitor is drawn to the potential dangers of sailing at this time of the year.</w:t>
      </w:r>
    </w:p>
    <w:p w14:paraId="42510C04" w14:textId="7CFDC1F0"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ab/>
        <w:t xml:space="preserve">In addition, </w:t>
      </w:r>
      <w:r w:rsidRPr="00A0528D">
        <w:rPr>
          <w:rFonts w:ascii="Arial" w:eastAsia="Arial Unicode MS" w:hAnsi="Arial" w:cs="Arial"/>
          <w:b/>
          <w:bCs/>
          <w:sz w:val="20"/>
          <w:szCs w:val="20"/>
        </w:rPr>
        <w:t xml:space="preserve">EACH COMPETITOR SHALL WEAR A </w:t>
      </w:r>
      <w:r w:rsidR="00706416" w:rsidRPr="00A0528D">
        <w:rPr>
          <w:rFonts w:ascii="Arial" w:eastAsia="Arial Unicode MS" w:hAnsi="Arial" w:cs="Arial"/>
          <w:b/>
          <w:bCs/>
          <w:sz w:val="20"/>
          <w:szCs w:val="20"/>
        </w:rPr>
        <w:t>PFD</w:t>
      </w:r>
      <w:r w:rsidR="00706416">
        <w:rPr>
          <w:rFonts w:ascii="Arial" w:eastAsia="Arial Unicode MS" w:hAnsi="Arial" w:cs="Arial"/>
          <w:sz w:val="20"/>
          <w:szCs w:val="20"/>
        </w:rPr>
        <w:t xml:space="preserve"> (Personal Float</w:t>
      </w:r>
      <w:r w:rsidR="00D47741">
        <w:rPr>
          <w:rFonts w:ascii="Arial" w:eastAsia="Arial Unicode MS" w:hAnsi="Arial" w:cs="Arial"/>
          <w:sz w:val="20"/>
          <w:szCs w:val="20"/>
        </w:rPr>
        <w:t xml:space="preserve">ation </w:t>
      </w:r>
      <w:r w:rsidR="0016013C">
        <w:rPr>
          <w:rFonts w:ascii="Arial" w:eastAsia="Arial Unicode MS" w:hAnsi="Arial" w:cs="Arial"/>
          <w:sz w:val="20"/>
          <w:szCs w:val="20"/>
        </w:rPr>
        <w:t>D</w:t>
      </w:r>
      <w:r w:rsidR="00D47741">
        <w:rPr>
          <w:rFonts w:ascii="Arial" w:eastAsia="Arial Unicode MS" w:hAnsi="Arial" w:cs="Arial"/>
          <w:sz w:val="20"/>
          <w:szCs w:val="20"/>
        </w:rPr>
        <w:t xml:space="preserve">evice) </w:t>
      </w:r>
      <w:r>
        <w:rPr>
          <w:rFonts w:ascii="Arial" w:eastAsia="Arial Unicode MS" w:hAnsi="Arial" w:cs="Arial"/>
          <w:sz w:val="20"/>
          <w:szCs w:val="20"/>
        </w:rPr>
        <w:t>and be aware of the IS Safety Guidelines and its recommendations.</w:t>
      </w:r>
    </w:p>
    <w:p w14:paraId="3A46C417"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 xml:space="preserve"> </w:t>
      </w:r>
    </w:p>
    <w:p w14:paraId="47DD8537" w14:textId="77777777" w:rsidR="00FC34E6" w:rsidRDefault="00FC34E6" w:rsidP="00FC34E6">
      <w:pPr>
        <w:tabs>
          <w:tab w:val="left" w:pos="630"/>
        </w:tabs>
        <w:ind w:left="634" w:hanging="634"/>
        <w:rPr>
          <w:rFonts w:ascii="Arial" w:eastAsia="Arial Unicode MS" w:hAnsi="Arial" w:cs="Arial"/>
          <w:sz w:val="20"/>
          <w:szCs w:val="20"/>
        </w:rPr>
      </w:pPr>
      <w:r>
        <w:rPr>
          <w:rFonts w:ascii="Arial" w:eastAsia="Arial Unicode MS" w:hAnsi="Arial" w:cs="Arial"/>
          <w:sz w:val="20"/>
          <w:szCs w:val="20"/>
        </w:rPr>
        <w:t>14.</w:t>
      </w:r>
      <w:r>
        <w:rPr>
          <w:rFonts w:ascii="Arial" w:eastAsia="Arial Unicode MS" w:hAnsi="Arial" w:cs="Arial"/>
          <w:sz w:val="20"/>
          <w:szCs w:val="20"/>
        </w:rPr>
        <w:tab/>
        <w:t>Each participating boat shall be insured with adequate, valid, third party cover.</w:t>
      </w:r>
    </w:p>
    <w:p w14:paraId="184C672C" w14:textId="77777777" w:rsidR="00FC34E6" w:rsidRDefault="00FC34E6" w:rsidP="00FC34E6">
      <w:pPr>
        <w:tabs>
          <w:tab w:val="left" w:pos="630"/>
        </w:tabs>
        <w:ind w:left="634" w:hanging="634"/>
        <w:rPr>
          <w:rFonts w:ascii="Arial" w:eastAsia="Arial Unicode MS" w:hAnsi="Arial" w:cs="Arial"/>
          <w:sz w:val="20"/>
          <w:szCs w:val="20"/>
        </w:rPr>
      </w:pPr>
    </w:p>
    <w:p w14:paraId="52619F68" w14:textId="1D0DFE47" w:rsidR="00B676E3" w:rsidRPr="0023168B" w:rsidRDefault="003611E3" w:rsidP="00A0528D">
      <w:pPr>
        <w:tabs>
          <w:tab w:val="left" w:pos="0"/>
          <w:tab w:val="left" w:pos="630"/>
        </w:tabs>
        <w:autoSpaceDE w:val="0"/>
        <w:autoSpaceDN w:val="0"/>
        <w:adjustRightInd w:val="0"/>
        <w:ind w:left="630" w:right="-360" w:hanging="630"/>
        <w:rPr>
          <w:rFonts w:ascii="Arial" w:hAnsi="Arial" w:cs="Arial"/>
          <w:b/>
          <w:bCs/>
          <w:color w:val="000000"/>
          <w:sz w:val="40"/>
          <w:szCs w:val="40"/>
          <w:u w:val="single"/>
        </w:rPr>
      </w:pPr>
      <w:r>
        <w:rPr>
          <w:rFonts w:ascii="Arial" w:eastAsia="Arial Unicode MS" w:hAnsi="Arial" w:cs="Arial"/>
          <w:sz w:val="20"/>
          <w:szCs w:val="20"/>
        </w:rPr>
        <w:t>1</w:t>
      </w:r>
      <w:r w:rsidR="00FC34E6">
        <w:rPr>
          <w:rFonts w:ascii="Arial" w:eastAsia="Arial Unicode MS" w:hAnsi="Arial" w:cs="Arial"/>
          <w:sz w:val="20"/>
          <w:szCs w:val="20"/>
        </w:rPr>
        <w:t>5.</w:t>
      </w:r>
      <w:r w:rsidR="00761983">
        <w:rPr>
          <w:rFonts w:ascii="Arial" w:eastAsia="Arial Unicode MS" w:hAnsi="Arial" w:cs="Arial"/>
          <w:sz w:val="20"/>
          <w:szCs w:val="20"/>
        </w:rPr>
        <w:tab/>
      </w:r>
      <w:r w:rsidR="00FC34E6">
        <w:rPr>
          <w:rFonts w:ascii="Arial" w:eastAsia="Arial Unicode MS" w:hAnsi="Arial" w:cs="Arial"/>
          <w:sz w:val="20"/>
          <w:szCs w:val="20"/>
        </w:rPr>
        <w:t>Competitors are granted temporary membership of Howth Yacht Club for each race day subject only to the provisions of the Club rules for withdrawing or withholding such membership</w:t>
      </w:r>
      <w:r w:rsidR="0027019A">
        <w:rPr>
          <w:rFonts w:ascii="Arial" w:eastAsia="Arial Unicode MS" w:hAnsi="Arial" w:cs="Arial"/>
          <w:sz w:val="20"/>
          <w:szCs w:val="20"/>
        </w:rPr>
        <w:t>.</w:t>
      </w:r>
    </w:p>
    <w:p w14:paraId="430194BB" w14:textId="77777777" w:rsidR="00C3235B" w:rsidRPr="00C3235B" w:rsidRDefault="00C3235B" w:rsidP="00B676E3">
      <w:pPr>
        <w:tabs>
          <w:tab w:val="left" w:pos="0"/>
        </w:tabs>
        <w:autoSpaceDE w:val="0"/>
        <w:autoSpaceDN w:val="0"/>
        <w:adjustRightInd w:val="0"/>
        <w:ind w:right="-360" w:hanging="540"/>
        <w:rPr>
          <w:rFonts w:ascii="Arial" w:hAnsi="Arial" w:cs="Arial"/>
          <w:bCs/>
          <w:color w:val="000000"/>
          <w:sz w:val="32"/>
          <w:szCs w:val="32"/>
        </w:rPr>
      </w:pPr>
    </w:p>
    <w:sectPr w:rsidR="00C3235B" w:rsidRPr="00C3235B">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84639" w14:textId="77777777" w:rsidR="00932F4E" w:rsidRDefault="00932F4E">
      <w:r>
        <w:separator/>
      </w:r>
    </w:p>
  </w:endnote>
  <w:endnote w:type="continuationSeparator" w:id="0">
    <w:p w14:paraId="159F06F5" w14:textId="77777777" w:rsidR="00932F4E" w:rsidRDefault="0093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EF7C" w14:textId="77777777" w:rsidR="0023168B" w:rsidRDefault="0023168B" w:rsidP="00B439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B2D21" w14:textId="77777777" w:rsidR="0023168B" w:rsidRDefault="0023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4B64" w14:textId="77777777" w:rsidR="0023168B" w:rsidRDefault="0023168B" w:rsidP="00B439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FD3">
      <w:rPr>
        <w:rStyle w:val="PageNumber"/>
        <w:noProof/>
      </w:rPr>
      <w:t>2</w:t>
    </w:r>
    <w:r>
      <w:rPr>
        <w:rStyle w:val="PageNumber"/>
      </w:rPr>
      <w:fldChar w:fldCharType="end"/>
    </w:r>
  </w:p>
  <w:p w14:paraId="01F514DF" w14:textId="77777777" w:rsidR="0023168B" w:rsidRDefault="0023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F44F9" w14:textId="77777777" w:rsidR="00932F4E" w:rsidRDefault="00932F4E">
      <w:r>
        <w:separator/>
      </w:r>
    </w:p>
  </w:footnote>
  <w:footnote w:type="continuationSeparator" w:id="0">
    <w:p w14:paraId="505E1FFF" w14:textId="77777777" w:rsidR="00932F4E" w:rsidRDefault="00932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5B"/>
    <w:rsid w:val="000527E0"/>
    <w:rsid w:val="00075363"/>
    <w:rsid w:val="0009366E"/>
    <w:rsid w:val="000A4E93"/>
    <w:rsid w:val="00136B99"/>
    <w:rsid w:val="00145369"/>
    <w:rsid w:val="0016013C"/>
    <w:rsid w:val="001A6AE3"/>
    <w:rsid w:val="001E0EA8"/>
    <w:rsid w:val="0023168B"/>
    <w:rsid w:val="002578F7"/>
    <w:rsid w:val="0027019A"/>
    <w:rsid w:val="002F3029"/>
    <w:rsid w:val="00360FD3"/>
    <w:rsid w:val="003611E3"/>
    <w:rsid w:val="003C2FC8"/>
    <w:rsid w:val="003C3844"/>
    <w:rsid w:val="003F09F4"/>
    <w:rsid w:val="004A3E4E"/>
    <w:rsid w:val="004B0371"/>
    <w:rsid w:val="004D2BE9"/>
    <w:rsid w:val="00505767"/>
    <w:rsid w:val="00532BCE"/>
    <w:rsid w:val="00532D49"/>
    <w:rsid w:val="0055655F"/>
    <w:rsid w:val="00590E26"/>
    <w:rsid w:val="005B2093"/>
    <w:rsid w:val="00610D1C"/>
    <w:rsid w:val="00696796"/>
    <w:rsid w:val="006E5661"/>
    <w:rsid w:val="00706416"/>
    <w:rsid w:val="0075085B"/>
    <w:rsid w:val="00761983"/>
    <w:rsid w:val="00790243"/>
    <w:rsid w:val="00793762"/>
    <w:rsid w:val="007C1EE6"/>
    <w:rsid w:val="008049C0"/>
    <w:rsid w:val="00834DBC"/>
    <w:rsid w:val="008714E6"/>
    <w:rsid w:val="00932F4E"/>
    <w:rsid w:val="0095699C"/>
    <w:rsid w:val="0099468A"/>
    <w:rsid w:val="009B5A7D"/>
    <w:rsid w:val="009C2FF6"/>
    <w:rsid w:val="00A0528D"/>
    <w:rsid w:val="00A05765"/>
    <w:rsid w:val="00AE41A4"/>
    <w:rsid w:val="00B4395E"/>
    <w:rsid w:val="00B450AB"/>
    <w:rsid w:val="00B65DC4"/>
    <w:rsid w:val="00B676E3"/>
    <w:rsid w:val="00B75918"/>
    <w:rsid w:val="00C201F3"/>
    <w:rsid w:val="00C21ED5"/>
    <w:rsid w:val="00C3235B"/>
    <w:rsid w:val="00D264EF"/>
    <w:rsid w:val="00D346AA"/>
    <w:rsid w:val="00D35BD7"/>
    <w:rsid w:val="00D47741"/>
    <w:rsid w:val="00E34667"/>
    <w:rsid w:val="00E3657C"/>
    <w:rsid w:val="00E65244"/>
    <w:rsid w:val="00F26747"/>
    <w:rsid w:val="00FC34E6"/>
    <w:rsid w:val="00FD0198"/>
    <w:rsid w:val="00FF6DA4"/>
    <w:rsid w:val="00FF6E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DFEA1"/>
  <w15:chartTrackingRefBased/>
  <w15:docId w15:val="{500B864B-F518-794B-95DE-89DCF8CC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235B"/>
    <w:rPr>
      <w:color w:val="0000FF"/>
      <w:u w:val="single"/>
    </w:rPr>
  </w:style>
  <w:style w:type="paragraph" w:styleId="Header">
    <w:name w:val="header"/>
    <w:basedOn w:val="Normal"/>
    <w:rsid w:val="00C3235B"/>
    <w:pPr>
      <w:tabs>
        <w:tab w:val="center" w:pos="4320"/>
        <w:tab w:val="right" w:pos="8640"/>
      </w:tabs>
    </w:pPr>
  </w:style>
  <w:style w:type="paragraph" w:styleId="Footer">
    <w:name w:val="footer"/>
    <w:basedOn w:val="Normal"/>
    <w:rsid w:val="00C3235B"/>
    <w:pPr>
      <w:tabs>
        <w:tab w:val="center" w:pos="4320"/>
        <w:tab w:val="right" w:pos="8640"/>
      </w:tabs>
    </w:pPr>
  </w:style>
  <w:style w:type="character" w:styleId="PageNumber">
    <w:name w:val="page number"/>
    <w:basedOn w:val="DefaultParagraphFont"/>
    <w:rsid w:val="0023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36673">
      <w:bodyDiv w:val="1"/>
      <w:marLeft w:val="0"/>
      <w:marRight w:val="0"/>
      <w:marTop w:val="0"/>
      <w:marBottom w:val="0"/>
      <w:divBdr>
        <w:top w:val="none" w:sz="0" w:space="0" w:color="auto"/>
        <w:left w:val="none" w:sz="0" w:space="0" w:color="auto"/>
        <w:bottom w:val="none" w:sz="0" w:space="0" w:color="auto"/>
        <w:right w:val="none" w:sz="0" w:space="0" w:color="auto"/>
      </w:divBdr>
    </w:div>
    <w:div w:id="11004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of Race</vt:lpstr>
    </vt:vector>
  </TitlesOfParts>
  <Company> </Company>
  <LinksUpToDate>false</LinksUpToDate>
  <CharactersWithSpaces>2491</CharactersWithSpaces>
  <SharedDoc>false</SharedDoc>
  <HLinks>
    <vt:vector size="18" baseType="variant">
      <vt:variant>
        <vt:i4>7274599</vt:i4>
      </vt:variant>
      <vt:variant>
        <vt:i4>6</vt:i4>
      </vt:variant>
      <vt:variant>
        <vt:i4>0</vt:i4>
      </vt:variant>
      <vt:variant>
        <vt:i4>5</vt:i4>
      </vt:variant>
      <vt:variant>
        <vt:lpwstr>https://hyc.ie/open-events</vt:lpwstr>
      </vt:variant>
      <vt:variant>
        <vt:lpwstr/>
      </vt:variant>
      <vt:variant>
        <vt:i4>393249</vt:i4>
      </vt:variant>
      <vt:variant>
        <vt:i4>3</vt:i4>
      </vt:variant>
      <vt:variant>
        <vt:i4>0</vt:i4>
      </vt:variant>
      <vt:variant>
        <vt:i4>5</vt:i4>
      </vt:variant>
      <vt:variant>
        <vt:lpwstr>http://cruiserracing.ie/wp-content/uploads/2013/02/ICRA-_Constitution.pdf</vt:lpwstr>
      </vt:variant>
      <vt:variant>
        <vt:lpwstr/>
      </vt:variant>
      <vt:variant>
        <vt:i4>6422608</vt:i4>
      </vt:variant>
      <vt:variant>
        <vt:i4>0</vt:i4>
      </vt:variant>
      <vt:variant>
        <vt:i4>0</vt:i4>
      </vt:variant>
      <vt:variant>
        <vt:i4>5</vt:i4>
      </vt:variant>
      <vt:variant>
        <vt:lpwstr>mailto:admin@hyc.ie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subject/>
  <dc:creator> </dc:creator>
  <cp:keywords/>
  <dc:description/>
  <cp:lastModifiedBy>Rupert Jeffares</cp:lastModifiedBy>
  <cp:revision>54</cp:revision>
  <dcterms:created xsi:type="dcterms:W3CDTF">2020-01-02T20:42:00Z</dcterms:created>
  <dcterms:modified xsi:type="dcterms:W3CDTF">2020-01-06T20:06:00Z</dcterms:modified>
</cp:coreProperties>
</file>